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51" w:rsidRPr="00144B6D" w:rsidRDefault="00F94951" w:rsidP="00E909AD">
      <w:pPr>
        <w:rPr>
          <w:sz w:val="22"/>
          <w:szCs w:val="22"/>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108pt;height:80.65pt;z-index:-251658240">
            <v:imagedata r:id="rId7" o:title=""/>
          </v:shape>
        </w:pict>
      </w:r>
    </w:p>
    <w:p w:rsidR="00F94951" w:rsidRPr="000A7140" w:rsidRDefault="00F94951" w:rsidP="00E909AD">
      <w:pPr>
        <w:ind w:left="4395" w:hanging="284"/>
        <w:rPr>
          <w:rFonts w:ascii="Calibri" w:hAnsi="Calibri" w:cs="Calibri"/>
          <w:b/>
          <w:bCs/>
          <w:color w:val="000000"/>
        </w:rPr>
      </w:pPr>
      <w:r w:rsidRPr="000A7140">
        <w:rPr>
          <w:rFonts w:ascii="Calibri" w:hAnsi="Calibri" w:cs="Calibri"/>
          <w:b/>
          <w:bCs/>
          <w:color w:val="000000"/>
        </w:rPr>
        <w:t xml:space="preserve">Miguel Ángel Calleja Hernández </w:t>
      </w:r>
    </w:p>
    <w:p w:rsidR="00F94951" w:rsidRPr="000A7140" w:rsidRDefault="00F94951" w:rsidP="006A4152">
      <w:pPr>
        <w:ind w:left="4395" w:hanging="284"/>
        <w:jc w:val="both"/>
        <w:rPr>
          <w:rFonts w:ascii="Calibri" w:hAnsi="Calibri" w:cs="Calibri"/>
        </w:rPr>
      </w:pPr>
      <w:r w:rsidRPr="000A7140">
        <w:rPr>
          <w:rFonts w:ascii="Calibri" w:hAnsi="Calibri" w:cs="Calibri"/>
        </w:rPr>
        <w:t>Doctor en Farmacia</w:t>
      </w:r>
      <w:r>
        <w:rPr>
          <w:rFonts w:ascii="Calibri" w:hAnsi="Calibri" w:cs="Calibri"/>
        </w:rPr>
        <w:t xml:space="preserve">. </w:t>
      </w:r>
      <w:r w:rsidRPr="000A7140">
        <w:rPr>
          <w:rFonts w:ascii="Calibri" w:hAnsi="Calibri" w:cs="Calibri"/>
        </w:rPr>
        <w:t>Jefe de Servicio de Farmacia</w:t>
      </w:r>
    </w:p>
    <w:p w:rsidR="00F94951" w:rsidRPr="000A7140" w:rsidRDefault="00F94951" w:rsidP="00E909AD">
      <w:pPr>
        <w:ind w:left="4395" w:hanging="284"/>
        <w:jc w:val="both"/>
        <w:rPr>
          <w:rFonts w:ascii="Calibri" w:hAnsi="Calibri" w:cs="Calibri"/>
        </w:rPr>
      </w:pPr>
      <w:r w:rsidRPr="000A7140">
        <w:rPr>
          <w:rFonts w:ascii="Calibri" w:hAnsi="Calibri" w:cs="Calibri"/>
        </w:rPr>
        <w:t>Hospital Universitario Virgen de las Nieves</w:t>
      </w:r>
    </w:p>
    <w:p w:rsidR="00F94951" w:rsidRPr="000A7140" w:rsidRDefault="00F94951" w:rsidP="00E909AD">
      <w:pPr>
        <w:ind w:left="4395" w:hanging="284"/>
        <w:jc w:val="both"/>
        <w:rPr>
          <w:rFonts w:ascii="Calibri" w:hAnsi="Calibri" w:cs="Calibri"/>
        </w:rPr>
      </w:pPr>
      <w:r w:rsidRPr="000A7140">
        <w:rPr>
          <w:rFonts w:ascii="Calibri" w:hAnsi="Calibri" w:cs="Calibri"/>
        </w:rPr>
        <w:t>Av. de las Fuerzas Armadas nº2, 18014</w:t>
      </w:r>
    </w:p>
    <w:p w:rsidR="00F94951" w:rsidRPr="000A7140" w:rsidRDefault="00F94951" w:rsidP="00E909AD">
      <w:pPr>
        <w:ind w:left="4395" w:hanging="284"/>
        <w:jc w:val="both"/>
        <w:rPr>
          <w:rFonts w:ascii="Calibri" w:hAnsi="Calibri" w:cs="Calibri"/>
        </w:rPr>
      </w:pPr>
      <w:r w:rsidRPr="000A7140">
        <w:rPr>
          <w:rFonts w:ascii="Calibri" w:hAnsi="Calibri" w:cs="Calibri"/>
        </w:rPr>
        <w:t>Granada.España</w:t>
      </w:r>
    </w:p>
    <w:p w:rsidR="00F94951" w:rsidRPr="000A7140" w:rsidRDefault="00F94951" w:rsidP="00E909AD">
      <w:pPr>
        <w:ind w:left="4395" w:hanging="284"/>
        <w:jc w:val="both"/>
        <w:rPr>
          <w:rFonts w:ascii="Calibri" w:hAnsi="Calibri" w:cs="Calibri"/>
        </w:rPr>
      </w:pPr>
      <w:r w:rsidRPr="000A7140">
        <w:rPr>
          <w:rFonts w:ascii="Calibri" w:hAnsi="Calibri" w:cs="Calibri"/>
        </w:rPr>
        <w:t>Teléfono: 958020108. Fax: 958020004</w:t>
      </w:r>
    </w:p>
    <w:p w:rsidR="00F94951" w:rsidRDefault="00F94951" w:rsidP="0044392B">
      <w:pPr>
        <w:ind w:left="4111"/>
        <w:jc w:val="both"/>
      </w:pPr>
      <w:r w:rsidRPr="000A7140">
        <w:rPr>
          <w:rFonts w:ascii="Calibri" w:hAnsi="Calibri" w:cs="Calibri"/>
        </w:rPr>
        <w:t xml:space="preserve">e-mail </w:t>
      </w:r>
      <w:hyperlink r:id="rId8" w:history="1">
        <w:r w:rsidRPr="000A7140">
          <w:rPr>
            <w:rStyle w:val="Hyperlink"/>
            <w:rFonts w:ascii="Calibri" w:hAnsi="Calibri" w:cs="Calibri"/>
          </w:rPr>
          <w:t>mangel.calleja.sspa@juntadeandalucia.es</w:t>
        </w:r>
      </w:hyperlink>
    </w:p>
    <w:p w:rsidR="00F94951" w:rsidRDefault="00F94951" w:rsidP="00F76FC5"/>
    <w:p w:rsidR="00F94951" w:rsidRPr="00123856" w:rsidRDefault="00F94951" w:rsidP="00F76FC5">
      <w:pPr>
        <w:pStyle w:val="Prrafodelista1"/>
        <w:numPr>
          <w:ilvl w:val="0"/>
          <w:numId w:val="17"/>
        </w:numPr>
        <w:spacing w:before="120" w:after="120"/>
        <w:ind w:left="284" w:hanging="284"/>
        <w:jc w:val="both"/>
        <w:rPr>
          <w:rFonts w:ascii="Calibri" w:hAnsi="Calibri" w:cs="Calibri"/>
          <w:b/>
          <w:bCs/>
          <w:sz w:val="18"/>
          <w:szCs w:val="18"/>
        </w:rPr>
      </w:pPr>
      <w:r w:rsidRPr="00123856">
        <w:rPr>
          <w:rFonts w:ascii="Calibri" w:hAnsi="Calibri" w:cs="Calibri"/>
          <w:b/>
          <w:bCs/>
          <w:sz w:val="18"/>
          <w:szCs w:val="18"/>
        </w:rPr>
        <w:t>Trayectoria profesional</w:t>
      </w:r>
    </w:p>
    <w:p w:rsidR="00F94951" w:rsidRPr="00123856" w:rsidRDefault="00F94951" w:rsidP="00F76FC5">
      <w:pPr>
        <w:pStyle w:val="Prrafodelista1"/>
        <w:spacing w:before="120" w:after="120"/>
        <w:ind w:left="0"/>
        <w:jc w:val="both"/>
        <w:rPr>
          <w:rFonts w:ascii="Calibri" w:hAnsi="Calibri" w:cs="Calibri"/>
          <w:sz w:val="18"/>
          <w:szCs w:val="18"/>
        </w:rPr>
      </w:pPr>
      <w:r w:rsidRPr="00123856">
        <w:rPr>
          <w:rFonts w:ascii="Calibri" w:hAnsi="Calibri" w:cs="Calibri"/>
          <w:sz w:val="18"/>
          <w:szCs w:val="18"/>
        </w:rPr>
        <w:t>Especialista en Farmacia Hospitalaria (2000). Doctor en Farmacia por la Universidad de Granada (2001). Facultativo Especialista de Área en Hospital Infanta Margarita (2000-2002). Facultativo Especialista de Área en Hospital Universitario Reina Sofía (Córdoba) 2002-2005 trabajando como responsable de procesos, formación e innovación tecnológica en el Servicio de Farmacia. Director UGC Farmacia y Jefe de Servicio HU Virgen de las Nieves (2005-2010). UGC intercentro e interniveles de Farmacia  de Granada (2010-2012). UGC provincial de Farmacia (2013-Actualidad)</w:t>
      </w:r>
    </w:p>
    <w:p w:rsidR="00F94951" w:rsidRPr="00123856" w:rsidRDefault="00F94951" w:rsidP="00F76FC5">
      <w:pPr>
        <w:pStyle w:val="Prrafodelista1"/>
        <w:spacing w:before="120" w:after="120"/>
        <w:ind w:left="0"/>
        <w:jc w:val="both"/>
        <w:rPr>
          <w:rFonts w:ascii="Calibri" w:hAnsi="Calibri" w:cs="Calibri"/>
          <w:sz w:val="18"/>
          <w:szCs w:val="18"/>
        </w:rPr>
      </w:pPr>
      <w:r w:rsidRPr="00123856">
        <w:rPr>
          <w:rFonts w:ascii="Calibri" w:hAnsi="Calibri" w:cs="Calibri"/>
          <w:sz w:val="18"/>
          <w:szCs w:val="18"/>
        </w:rPr>
        <w:t>Director de Formación de la Sociedad Española de Farmacia Hospitalaria (2008-2012). Vicepresidente de la Sociedad Española de Farmacia Hospitalaria (2011-Actualidad)</w:t>
      </w:r>
    </w:p>
    <w:p w:rsidR="00F94951" w:rsidRPr="00123856" w:rsidRDefault="00F94951" w:rsidP="00F76FC5">
      <w:pPr>
        <w:pStyle w:val="Prrafodelista1"/>
        <w:spacing w:before="120" w:after="120"/>
        <w:ind w:left="0"/>
        <w:jc w:val="both"/>
        <w:rPr>
          <w:rFonts w:ascii="Calibri" w:hAnsi="Calibri" w:cs="Calibri"/>
          <w:sz w:val="18"/>
          <w:szCs w:val="18"/>
        </w:rPr>
      </w:pPr>
      <w:r w:rsidRPr="00123856">
        <w:rPr>
          <w:rFonts w:ascii="Calibri" w:hAnsi="Calibri" w:cs="Calibri"/>
          <w:sz w:val="18"/>
          <w:szCs w:val="18"/>
        </w:rPr>
        <w:t xml:space="preserve">Profesor Asociado. Departamento Farmacología. Universidad de Granada. 2008-Actualidad. Profesor EUE HU Virgen de las Nieves (2010-Actualidad). Profesor postgrado Master en Atención Farmacéutica Universidad de Granada 2001-Actualidad. Secretario Cátedra de Atención Farmacéutica de la Universidad de Granada 2010-Actualidad. </w:t>
      </w:r>
    </w:p>
    <w:p w:rsidR="00F94951" w:rsidRPr="00123856" w:rsidRDefault="00F94951" w:rsidP="006A4152">
      <w:pPr>
        <w:pStyle w:val="Prrafodelista1"/>
        <w:numPr>
          <w:ilvl w:val="0"/>
          <w:numId w:val="17"/>
        </w:numPr>
        <w:spacing w:before="120" w:after="120"/>
        <w:ind w:left="284" w:hanging="284"/>
        <w:jc w:val="both"/>
        <w:rPr>
          <w:rFonts w:ascii="Calibri" w:hAnsi="Calibri" w:cs="Calibri"/>
          <w:b/>
          <w:bCs/>
          <w:sz w:val="18"/>
          <w:szCs w:val="18"/>
        </w:rPr>
      </w:pPr>
      <w:r w:rsidRPr="00123856">
        <w:rPr>
          <w:rFonts w:ascii="Calibri" w:hAnsi="Calibri" w:cs="Calibri"/>
          <w:b/>
          <w:bCs/>
          <w:sz w:val="18"/>
          <w:szCs w:val="18"/>
        </w:rPr>
        <w:t xml:space="preserve">Proyectos de Investigación </w:t>
      </w:r>
    </w:p>
    <w:p w:rsidR="00F94951" w:rsidRPr="00123856" w:rsidRDefault="00F94951" w:rsidP="006A4152">
      <w:pPr>
        <w:ind w:hanging="11"/>
        <w:jc w:val="both"/>
        <w:rPr>
          <w:rFonts w:ascii="Calibri" w:hAnsi="Calibri" w:cs="Calibri"/>
          <w:sz w:val="18"/>
          <w:szCs w:val="18"/>
        </w:rPr>
      </w:pPr>
      <w:r w:rsidRPr="00123856">
        <w:rPr>
          <w:rFonts w:ascii="Calibri" w:hAnsi="Calibri" w:cs="Calibri"/>
          <w:sz w:val="18"/>
          <w:szCs w:val="18"/>
        </w:rPr>
        <w:t>Unidad Clínica de Investigación de Ensayos Clínicos (UCICEC HUVN - CAI08/01/0026). Desarrollo de una Unidad Farmacogenética. Ensayo Piloto en Terapias Dirigidas con Anticuerpos Monoclonales. (2009).Validación Clínica de posibles polimorfismos en la genética de osteoporosis y la respuesta a los fármacos antiresortivos (2009). Elaboración de formulación magistral de diacetil morfina para administración controlada por vía intravenosa a pacientes con adición a opiáceos incluidos en el programa de seguimiento de pacientes Pepsa complementado con un estudio farmacogenético. (2009). Seguimiento farmacoterapéutico en osteoporosis complementado con un estudio farmacogenético (2009). Detección de reacciones adversas a medicamentos en los hospitales del servicio andaluz de salud (2004). Detección de problemas relacionados con los medicamentos en el área de observación de urgencias del Hospital Reina Sofía, factores de riesgo y repercusión sobre la hospitalización (2003). Aplicación del Benchmarking a los procesos de los Servicio de Farmacia Hospitalaria (2002). Diseño y seguimiento del plan farmacoterapéutico en pacientes con patología cardiovascular (2002).Investigación en atención farmacéutica (2003).Guía farmacoterapéutica de Hospitales del Sistema Sanitario Público de Andalucía (2001). Desarrollo de normativa para creación, funcionamiento del comité ético de investigación clínica regional de Andalucía (2001). Detección de problemas relacionados con los medicamentos en usuarios del servicio de urgencias del Hospital Universitario Virgen de las Nieves (2000). Informatización y control de gestión del servicio de farmacia (2000).</w:t>
      </w:r>
    </w:p>
    <w:p w:rsidR="00F94951" w:rsidRPr="00123856" w:rsidRDefault="00F94951" w:rsidP="0044392B">
      <w:pPr>
        <w:pStyle w:val="Prrafodelista1"/>
        <w:numPr>
          <w:ilvl w:val="0"/>
          <w:numId w:val="17"/>
        </w:numPr>
        <w:spacing w:before="120" w:after="120"/>
        <w:ind w:left="284" w:hanging="284"/>
        <w:jc w:val="both"/>
        <w:rPr>
          <w:rFonts w:ascii="Calibri" w:hAnsi="Calibri" w:cs="Calibri"/>
          <w:b/>
          <w:bCs/>
          <w:sz w:val="18"/>
          <w:szCs w:val="18"/>
          <w:lang w:val="en-GB"/>
        </w:rPr>
      </w:pPr>
      <w:r w:rsidRPr="00123856">
        <w:rPr>
          <w:rFonts w:ascii="Calibri" w:hAnsi="Calibri" w:cs="Calibri"/>
          <w:b/>
          <w:bCs/>
          <w:sz w:val="18"/>
          <w:szCs w:val="18"/>
          <w:lang w:val="en-GB"/>
        </w:rPr>
        <w:t>Artículos Publicados</w:t>
      </w:r>
    </w:p>
    <w:p w:rsidR="00F94951" w:rsidRPr="00123856" w:rsidRDefault="00F94951" w:rsidP="000A7140">
      <w:pPr>
        <w:pStyle w:val="Prrafodelista1"/>
        <w:ind w:left="0"/>
        <w:jc w:val="both"/>
        <w:rPr>
          <w:rFonts w:ascii="Calibri" w:hAnsi="Calibri" w:cs="Calibri"/>
          <w:sz w:val="18"/>
          <w:szCs w:val="18"/>
          <w:lang w:val="en-GB"/>
        </w:rPr>
      </w:pPr>
      <w:r w:rsidRPr="00123856">
        <w:rPr>
          <w:rFonts w:ascii="Calibri" w:hAnsi="Calibri" w:cs="Calibri"/>
          <w:sz w:val="18"/>
          <w:szCs w:val="18"/>
          <w:lang w:val="en-GB"/>
        </w:rPr>
        <w:t xml:space="preserve">Clin Transl Oncol. 2013;15(3):219-25. Nutr Hosp. 2012; 27(3):943-7. </w:t>
      </w:r>
      <w:r w:rsidRPr="00123856">
        <w:rPr>
          <w:rFonts w:ascii="Calibri" w:hAnsi="Calibri" w:cs="Calibri"/>
          <w:color w:val="000000"/>
          <w:sz w:val="18"/>
          <w:szCs w:val="18"/>
          <w:lang w:val="en-GB"/>
        </w:rPr>
        <w:t xml:space="preserve">Omics. 2012;16(11):589-95. </w:t>
      </w:r>
      <w:r w:rsidRPr="00123856">
        <w:rPr>
          <w:rFonts w:ascii="Calibri" w:hAnsi="Calibri" w:cs="Calibri"/>
          <w:sz w:val="18"/>
          <w:szCs w:val="18"/>
          <w:lang w:val="en-GB"/>
        </w:rPr>
        <w:t xml:space="preserve">Int J Clin Pharm. 2012 ;34(6):797-802. Int J Rheum Dis. 2012;15(4):E78-9.Rev Calid Asist. 2012; 27(3):155-60.  Farm Hosp. 2012; 36(5):321-7. J Clin Pharm Ther. 2012; 37(4):459-63. Arch Dis Child. 2012; 97(6):564-8. Syst Biol Reprod Med. 2012; 58(5):245-54. Farm Hosp. 2012 ;36(3):135-140. Br J Nutr. 2012. 1:1-8. Eur J Clin Pharmacol. 2012;68(9):1339-45. Plos One. 2011;6(8):E23887. Farm Hosp. 2011; 35(3):106-13. Int J Clin Pharm. 2011; 33(5):719-21. Aula de la Farmacia. 2011; 7(82); 9-25. Open J Pharm. 2011. 1:1-4. J Cancer Res Ther. 2010;6(4):573-4. Pharm Care. 2010; 12(2): 53-60. Pharm World Sci 2010; 32:248-249. Pharm World Sci 2010; 32:269-270. Pharm World Sci 2010; 32: 293. Pharm World Sci 2010; 32: 294. Pharm World Sci 2010; 32: 297. </w:t>
      </w:r>
      <w:r w:rsidRPr="00123856">
        <w:rPr>
          <w:rFonts w:ascii="Calibri" w:eastAsia="MS Minngs" w:hAnsi="Calibri" w:cs="Calibri"/>
          <w:sz w:val="18"/>
          <w:szCs w:val="18"/>
          <w:bdr w:val="none" w:sz="0" w:space="0" w:color="auto" w:frame="1"/>
          <w:lang w:val="en-GB"/>
        </w:rPr>
        <w:t>Farm Hosp</w:t>
      </w:r>
      <w:r w:rsidRPr="00123856">
        <w:rPr>
          <w:rFonts w:ascii="Calibri" w:eastAsia="MS Minngs" w:hAnsi="Calibri" w:cs="Calibri"/>
          <w:sz w:val="18"/>
          <w:szCs w:val="18"/>
          <w:lang w:val="en-GB"/>
        </w:rPr>
        <w:t xml:space="preserve">. 2010; 34(4):188-93. </w:t>
      </w:r>
      <w:r w:rsidRPr="00123856">
        <w:rPr>
          <w:rFonts w:ascii="Calibri" w:hAnsi="Calibri" w:cs="Calibri"/>
          <w:sz w:val="18"/>
          <w:szCs w:val="18"/>
          <w:lang w:val="en-GB"/>
        </w:rPr>
        <w:t>Pharm World Sci 2010; 32: 304. Rev Ofil 2010;1-2:10-17. Aten Farm 2010; 12(2):79-88</w:t>
      </w:r>
      <w:r w:rsidRPr="00123856">
        <w:rPr>
          <w:rFonts w:ascii="Calibri" w:hAnsi="Calibri" w:cs="Calibri"/>
          <w:i/>
          <w:iCs/>
          <w:sz w:val="18"/>
          <w:szCs w:val="18"/>
          <w:lang w:val="en-GB"/>
        </w:rPr>
        <w:t xml:space="preserve">. </w:t>
      </w:r>
      <w:r w:rsidRPr="00123856">
        <w:rPr>
          <w:rFonts w:ascii="Calibri" w:hAnsi="Calibri" w:cs="Calibri"/>
          <w:sz w:val="18"/>
          <w:szCs w:val="18"/>
          <w:lang w:val="en-GB"/>
        </w:rPr>
        <w:t xml:space="preserve">Eur J Clin Pharm. 2010 Nº 5 (12) 295-304. Cancer Treat Rev. 2011;37(2):105-10. Rev Esp Cir Ortop Traumatol. 2010; (54) 167-173.  Pharmacogenomics.2010; 11: 1287- 1303. Farm Hosp. 2009; 33(2):104-10. </w:t>
      </w:r>
      <w:r w:rsidRPr="00123856">
        <w:rPr>
          <w:rFonts w:ascii="Calibri" w:eastAsia="MS Minngs" w:hAnsi="Calibri" w:cs="Calibri"/>
          <w:sz w:val="18"/>
          <w:szCs w:val="18"/>
          <w:bdr w:val="none" w:sz="0" w:space="0" w:color="auto" w:frame="1"/>
          <w:lang w:val="en-GB"/>
        </w:rPr>
        <w:t>Farm Hosp</w:t>
      </w:r>
      <w:r w:rsidRPr="00123856">
        <w:rPr>
          <w:rFonts w:ascii="Calibri" w:eastAsia="MS Minngs" w:hAnsi="Calibri" w:cs="Calibri"/>
          <w:sz w:val="18"/>
          <w:szCs w:val="18"/>
          <w:lang w:val="en-GB"/>
        </w:rPr>
        <w:t xml:space="preserve">. 2009;33(6):305-11. </w:t>
      </w:r>
      <w:r w:rsidRPr="00123856">
        <w:rPr>
          <w:rFonts w:ascii="Calibri" w:hAnsi="Calibri" w:cs="Calibri"/>
          <w:sz w:val="18"/>
          <w:szCs w:val="18"/>
          <w:lang w:val="en-GB"/>
        </w:rPr>
        <w:t xml:space="preserve">Eur J Clin Pharm. 2009.11: 232-239. Rev Med Fam Comunit. </w:t>
      </w:r>
      <w:r w:rsidRPr="00123856">
        <w:rPr>
          <w:rFonts w:ascii="Calibri" w:hAnsi="Calibri" w:cs="Calibri"/>
          <w:sz w:val="18"/>
          <w:szCs w:val="18"/>
          <w:lang w:val="pt-BR"/>
        </w:rPr>
        <w:t xml:space="preserve">2009. 145-152. Farm Hosp. 2009; 28(3):154-69. Hosp Pharm Eur. 2009; 42:32-33. Pharm Care. 2008; 10:172-192. Farm Hosp 2008; 32(6): 305-208. Rev Oficial de la Sociedad Andaluza de Farmacéuticos de Hospitales 2008. Vol 4, Nº2: 23-30. Rev O.F.I.L. 2008; 18 (3):25-36. Eur J Clin Pharm. 2007; 9(3): 206-7. Revista Oficial de la Sociedad Andaluza de Farmacéuticos de Hospitales. 2007; 3(2): 15-17.Farm Hosp. 2006;30(1):44-8. </w:t>
      </w:r>
      <w:r w:rsidRPr="00123856">
        <w:rPr>
          <w:rFonts w:ascii="Calibri" w:hAnsi="Calibri" w:cs="Calibri"/>
          <w:sz w:val="18"/>
          <w:szCs w:val="18"/>
          <w:lang w:val="en-GB"/>
        </w:rPr>
        <w:t>Rev Soc Esp Dolor 4: 238-245; 2006. Farm Hosp. 2006;30(3):187-92. Farm Hosp. 2004;28(4):251-7. Ars Pharmaceutica. 2001; 42(3-4): 147-161. Pharm Care. 2001; 3:28-33. Pharm Care. 1999; I: 107-112.</w:t>
      </w:r>
    </w:p>
    <w:p w:rsidR="00F94951" w:rsidRPr="00123856" w:rsidRDefault="00F94951" w:rsidP="0044392B">
      <w:pPr>
        <w:pStyle w:val="Prrafodelista1"/>
        <w:numPr>
          <w:ilvl w:val="0"/>
          <w:numId w:val="17"/>
        </w:numPr>
        <w:tabs>
          <w:tab w:val="left" w:pos="284"/>
        </w:tabs>
        <w:spacing w:before="120" w:after="120"/>
        <w:ind w:left="0" w:firstLine="0"/>
        <w:jc w:val="both"/>
        <w:rPr>
          <w:rFonts w:ascii="Calibri" w:hAnsi="Calibri" w:cs="Calibri"/>
          <w:b/>
          <w:bCs/>
          <w:sz w:val="18"/>
          <w:szCs w:val="18"/>
          <w:lang w:val="en-GB"/>
        </w:rPr>
      </w:pPr>
      <w:r w:rsidRPr="00123856">
        <w:rPr>
          <w:rFonts w:ascii="Calibri" w:hAnsi="Calibri" w:cs="Calibri"/>
          <w:b/>
          <w:bCs/>
          <w:sz w:val="18"/>
          <w:szCs w:val="18"/>
          <w:lang w:val="en-GB"/>
        </w:rPr>
        <w:t>Tesis Doctorales Dirigidas</w:t>
      </w:r>
    </w:p>
    <w:p w:rsidR="00F94951" w:rsidRPr="00123856" w:rsidRDefault="00F94951" w:rsidP="006B24EC">
      <w:pPr>
        <w:pStyle w:val="Prrafodelista1"/>
        <w:widowControl w:val="0"/>
        <w:autoSpaceDE w:val="0"/>
        <w:autoSpaceDN w:val="0"/>
        <w:adjustRightInd w:val="0"/>
        <w:ind w:left="0"/>
        <w:jc w:val="both"/>
        <w:rPr>
          <w:rFonts w:ascii="Calibri" w:hAnsi="Calibri" w:cs="Calibri"/>
          <w:sz w:val="18"/>
          <w:szCs w:val="18"/>
          <w:lang w:val="es-ES_tradnl"/>
        </w:rPr>
      </w:pPr>
      <w:r w:rsidRPr="00123856">
        <w:rPr>
          <w:rFonts w:ascii="Calibri" w:hAnsi="Calibri" w:cs="Calibri"/>
          <w:sz w:val="18"/>
          <w:szCs w:val="18"/>
        </w:rPr>
        <w:t>M.E. Colmenares de Santivañez (2013). M.N. Olalla Ramírez (2012).</w:t>
      </w:r>
      <w:r w:rsidRPr="00123856">
        <w:rPr>
          <w:rFonts w:ascii="Calibri" w:eastAsia="MS Minngs" w:hAnsi="Calibri" w:cs="Calibri"/>
          <w:sz w:val="18"/>
          <w:szCs w:val="18"/>
        </w:rPr>
        <w:t xml:space="preserve"> M. Heredia Benito (2012). K. Rojo Venegas </w:t>
      </w:r>
      <w:r w:rsidRPr="00123856">
        <w:rPr>
          <w:rFonts w:ascii="Calibri" w:hAnsi="Calibri" w:cs="Calibri"/>
          <w:sz w:val="18"/>
          <w:szCs w:val="18"/>
        </w:rPr>
        <w:t>(2011).</w:t>
      </w:r>
      <w:r w:rsidRPr="00123856">
        <w:rPr>
          <w:rFonts w:ascii="Calibri" w:eastAsia="MS Minngs" w:hAnsi="Calibri" w:cs="Calibri"/>
          <w:color w:val="000000"/>
          <w:sz w:val="18"/>
          <w:szCs w:val="18"/>
        </w:rPr>
        <w:t xml:space="preserve">C. Chemello </w:t>
      </w:r>
      <w:r w:rsidRPr="00123856">
        <w:rPr>
          <w:rFonts w:ascii="Calibri" w:hAnsi="Calibri" w:cs="Calibri"/>
          <w:sz w:val="18"/>
          <w:szCs w:val="18"/>
        </w:rPr>
        <w:t>(2011).</w:t>
      </w:r>
      <w:r w:rsidRPr="00123856">
        <w:rPr>
          <w:rFonts w:ascii="Calibri" w:eastAsia="MS Minngs" w:hAnsi="Calibri" w:cs="Calibri"/>
          <w:color w:val="000000"/>
          <w:sz w:val="18"/>
          <w:szCs w:val="18"/>
        </w:rPr>
        <w:t xml:space="preserve"> C. Plaza Plaza.</w:t>
      </w:r>
      <w:r w:rsidRPr="00123856">
        <w:rPr>
          <w:rFonts w:ascii="Calibri" w:hAnsi="Calibri" w:cs="Calibri"/>
          <w:sz w:val="18"/>
          <w:szCs w:val="18"/>
        </w:rPr>
        <w:t xml:space="preserve"> (2011).</w:t>
      </w:r>
      <w:r w:rsidRPr="00123856">
        <w:rPr>
          <w:rFonts w:ascii="Calibri" w:eastAsia="MS Minngs" w:hAnsi="Calibri" w:cs="Calibri"/>
          <w:color w:val="000000"/>
          <w:sz w:val="18"/>
          <w:szCs w:val="18"/>
        </w:rPr>
        <w:t xml:space="preserve">M. I. Chinchilla Fernández </w:t>
      </w:r>
      <w:r w:rsidRPr="00123856">
        <w:rPr>
          <w:rFonts w:ascii="Calibri" w:hAnsi="Calibri" w:cs="Calibri"/>
          <w:sz w:val="18"/>
          <w:szCs w:val="18"/>
        </w:rPr>
        <w:t xml:space="preserve">(2011). </w:t>
      </w:r>
      <w:r w:rsidRPr="00123856">
        <w:rPr>
          <w:rFonts w:ascii="Calibri" w:eastAsia="MS Minngs" w:hAnsi="Calibri" w:cs="Calibri"/>
          <w:color w:val="000000"/>
          <w:sz w:val="18"/>
          <w:szCs w:val="18"/>
        </w:rPr>
        <w:t>J.E. Vargas Rivas</w:t>
      </w:r>
      <w:r w:rsidRPr="00123856">
        <w:rPr>
          <w:rFonts w:ascii="Calibri" w:hAnsi="Calibri" w:cs="Calibri"/>
          <w:sz w:val="18"/>
          <w:szCs w:val="18"/>
        </w:rPr>
        <w:t xml:space="preserve"> (2011). </w:t>
      </w:r>
      <w:r w:rsidRPr="00123856">
        <w:rPr>
          <w:rFonts w:ascii="Calibri" w:eastAsia="MS Minngs" w:hAnsi="Calibri" w:cs="Calibri"/>
          <w:color w:val="000000"/>
          <w:sz w:val="18"/>
          <w:szCs w:val="18"/>
        </w:rPr>
        <w:t>S. Canales Ugarte</w:t>
      </w:r>
      <w:r w:rsidRPr="00123856">
        <w:rPr>
          <w:rFonts w:ascii="Calibri" w:hAnsi="Calibri" w:cs="Calibri"/>
          <w:sz w:val="18"/>
          <w:szCs w:val="18"/>
        </w:rPr>
        <w:t xml:space="preserve"> (2011). </w:t>
      </w:r>
      <w:r w:rsidRPr="00123856">
        <w:rPr>
          <w:rFonts w:ascii="Calibri" w:hAnsi="Calibri" w:cs="Calibri"/>
          <w:sz w:val="18"/>
          <w:szCs w:val="18"/>
          <w:lang w:val="es-ES_tradnl"/>
        </w:rPr>
        <w:t xml:space="preserve">A. A. Quesada Sanz (2010). </w:t>
      </w:r>
      <w:r w:rsidRPr="00123856">
        <w:rPr>
          <w:rFonts w:ascii="Calibri" w:hAnsi="Calibri" w:cs="Calibri"/>
          <w:sz w:val="18"/>
          <w:szCs w:val="18"/>
        </w:rPr>
        <w:t xml:space="preserve">P. Aznarte Padial (2010). M.J. Jiménez Cerezo (2010). M.J Morales Lara (2010). C. Martínez Fernández-Llamazares (2010). A. A Quesada Sanz (2010). M. Criado Daza (2010). M. M. Silva Castro (2010). R. M. Romero Jiménez (2010). </w:t>
      </w:r>
      <w:r w:rsidRPr="00123856">
        <w:rPr>
          <w:rFonts w:ascii="Calibri" w:hAnsi="Calibri" w:cs="Calibri"/>
          <w:sz w:val="18"/>
          <w:szCs w:val="18"/>
          <w:lang w:val="pt-BR"/>
        </w:rPr>
        <w:t xml:space="preserve">C. Pérez Sanz (2010). M. A. Domingo Ruiz (2009). M. C. Conde García (2009). A. López Ruiz (2009). B. García Robredo (2009). M.M. Montes Casas (2009). </w:t>
      </w:r>
      <w:r w:rsidRPr="00123856">
        <w:rPr>
          <w:rFonts w:ascii="Calibri" w:hAnsi="Calibri" w:cs="Calibri"/>
          <w:sz w:val="18"/>
          <w:szCs w:val="18"/>
        </w:rPr>
        <w:t xml:space="preserve">B. Calderón Hernanz (2008). M.V. Gil Navarro (2008).M.A. Campos Pérez (2007). </w:t>
      </w:r>
      <w:bookmarkStart w:id="0" w:name="_GoBack"/>
      <w:bookmarkEnd w:id="0"/>
    </w:p>
    <w:sectPr w:rsidR="00F94951" w:rsidRPr="00123856" w:rsidSect="00123856">
      <w:headerReference w:type="default" r:id="rId9"/>
      <w:footerReference w:type="default" r:id="rId10"/>
      <w:pgSz w:w="11906" w:h="16838"/>
      <w:pgMar w:top="62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51" w:rsidRDefault="00F94951">
      <w:r>
        <w:separator/>
      </w:r>
    </w:p>
  </w:endnote>
  <w:endnote w:type="continuationSeparator" w:id="1">
    <w:p w:rsidR="00F94951" w:rsidRDefault="00F94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sGot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51" w:rsidRDefault="00F94951" w:rsidP="00865E39">
    <w:pPr>
      <w:pStyle w:val="Footer"/>
      <w:framePr w:wrap="auto" w:vAnchor="text" w:hAnchor="page" w:x="10135" w:y="-11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4951" w:rsidRDefault="00F94951" w:rsidP="001620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51" w:rsidRDefault="00F94951">
      <w:r>
        <w:separator/>
      </w:r>
    </w:p>
  </w:footnote>
  <w:footnote w:type="continuationSeparator" w:id="1">
    <w:p w:rsidR="00F94951" w:rsidRDefault="00F9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51" w:rsidRDefault="00F94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72"/>
    <w:multiLevelType w:val="hybridMultilevel"/>
    <w:tmpl w:val="46D26FAA"/>
    <w:lvl w:ilvl="0" w:tplc="0C0A0011">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1E562A7"/>
    <w:multiLevelType w:val="hybridMultilevel"/>
    <w:tmpl w:val="DB4A5528"/>
    <w:lvl w:ilvl="0" w:tplc="47AC0644">
      <w:start w:val="7"/>
      <w:numFmt w:val="bullet"/>
      <w:lvlText w:val="-"/>
      <w:lvlJc w:val="left"/>
      <w:pPr>
        <w:ind w:left="1080" w:hanging="360"/>
      </w:pPr>
      <w:rPr>
        <w:rFonts w:ascii="NewsGotT" w:eastAsia="Times New Roman" w:hAnsi="NewsGotT"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
    <w:nsid w:val="11A92D84"/>
    <w:multiLevelType w:val="hybridMultilevel"/>
    <w:tmpl w:val="2A30CBD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3F00E09"/>
    <w:multiLevelType w:val="hybridMultilevel"/>
    <w:tmpl w:val="5BA89472"/>
    <w:lvl w:ilvl="0" w:tplc="2C5C4350">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nsid w:val="17BB1B98"/>
    <w:multiLevelType w:val="multilevel"/>
    <w:tmpl w:val="50EA79E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6D91CF4"/>
    <w:multiLevelType w:val="hybridMultilevel"/>
    <w:tmpl w:val="C7CC5BB6"/>
    <w:lvl w:ilvl="0" w:tplc="47AC0644">
      <w:start w:val="7"/>
      <w:numFmt w:val="bullet"/>
      <w:lvlText w:val="-"/>
      <w:lvlJc w:val="left"/>
      <w:pPr>
        <w:ind w:left="1080" w:hanging="360"/>
      </w:pPr>
      <w:rPr>
        <w:rFonts w:ascii="NewsGotT" w:eastAsia="Times New Roman" w:hAnsi="NewsGotT"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6">
    <w:nsid w:val="279D7F1E"/>
    <w:multiLevelType w:val="hybridMultilevel"/>
    <w:tmpl w:val="58B8EDD4"/>
    <w:lvl w:ilvl="0" w:tplc="47AC0644">
      <w:start w:val="7"/>
      <w:numFmt w:val="bullet"/>
      <w:lvlText w:val="-"/>
      <w:lvlJc w:val="left"/>
      <w:pPr>
        <w:ind w:left="1146" w:hanging="360"/>
      </w:pPr>
      <w:rPr>
        <w:rFonts w:ascii="NewsGotT" w:eastAsia="Times New Roman" w:hAnsi="NewsGotT"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abstractNum w:abstractNumId="7">
    <w:nsid w:val="33230850"/>
    <w:multiLevelType w:val="hybridMultilevel"/>
    <w:tmpl w:val="0D443A1C"/>
    <w:lvl w:ilvl="0" w:tplc="2C5C4350">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8">
    <w:nsid w:val="357A3864"/>
    <w:multiLevelType w:val="hybridMultilevel"/>
    <w:tmpl w:val="A6EAC972"/>
    <w:lvl w:ilvl="0" w:tplc="EC74B690">
      <w:start w:val="1"/>
      <w:numFmt w:val="bullet"/>
      <w:lvlText w:val="-"/>
      <w:lvlJc w:val="left"/>
      <w:pPr>
        <w:ind w:left="1146" w:hanging="360"/>
      </w:pPr>
      <w:rPr>
        <w:rFonts w:ascii="Times New Roman" w:hAnsi="Times New Roman" w:cs="Times New Roman"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abstractNum w:abstractNumId="9">
    <w:nsid w:val="376736B1"/>
    <w:multiLevelType w:val="hybridMultilevel"/>
    <w:tmpl w:val="59AA3B6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3F776760"/>
    <w:multiLevelType w:val="hybridMultilevel"/>
    <w:tmpl w:val="39DAECDA"/>
    <w:lvl w:ilvl="0" w:tplc="47AC0644">
      <w:start w:val="7"/>
      <w:numFmt w:val="bullet"/>
      <w:lvlText w:val="-"/>
      <w:lvlJc w:val="left"/>
      <w:pPr>
        <w:ind w:left="1080" w:hanging="360"/>
      </w:pPr>
      <w:rPr>
        <w:rFonts w:ascii="NewsGotT" w:eastAsia="Times New Roman" w:hAnsi="NewsGotT"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1">
    <w:nsid w:val="4E7703D5"/>
    <w:multiLevelType w:val="multilevel"/>
    <w:tmpl w:val="FF227A74"/>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DD76D8"/>
    <w:multiLevelType w:val="hybridMultilevel"/>
    <w:tmpl w:val="18DE506A"/>
    <w:lvl w:ilvl="0" w:tplc="2C5C4350">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50E53320"/>
    <w:multiLevelType w:val="hybridMultilevel"/>
    <w:tmpl w:val="252209C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4">
    <w:nsid w:val="5F6022AF"/>
    <w:multiLevelType w:val="hybridMultilevel"/>
    <w:tmpl w:val="8A98659C"/>
    <w:lvl w:ilvl="0" w:tplc="47AC0644">
      <w:start w:val="7"/>
      <w:numFmt w:val="bullet"/>
      <w:lvlText w:val="-"/>
      <w:lvlJc w:val="left"/>
      <w:pPr>
        <w:ind w:left="1080" w:hanging="360"/>
      </w:pPr>
      <w:rPr>
        <w:rFonts w:ascii="NewsGotT" w:eastAsia="Times New Roman" w:hAnsi="NewsGotT"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5">
    <w:nsid w:val="63FA2B3D"/>
    <w:multiLevelType w:val="hybridMultilevel"/>
    <w:tmpl w:val="50EA79EC"/>
    <w:lvl w:ilvl="0" w:tplc="2C5C4350">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6">
    <w:nsid w:val="6CAC3F2C"/>
    <w:multiLevelType w:val="hybridMultilevel"/>
    <w:tmpl w:val="B888B6B2"/>
    <w:lvl w:ilvl="0" w:tplc="2C5C4350">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16"/>
  </w:num>
  <w:num w:numId="2">
    <w:abstractNumId w:val="12"/>
  </w:num>
  <w:num w:numId="3">
    <w:abstractNumId w:val="7"/>
  </w:num>
  <w:num w:numId="4">
    <w:abstractNumId w:val="15"/>
  </w:num>
  <w:num w:numId="5">
    <w:abstractNumId w:val="0"/>
  </w:num>
  <w:num w:numId="6">
    <w:abstractNumId w:val="3"/>
  </w:num>
  <w:num w:numId="7">
    <w:abstractNumId w:val="13"/>
  </w:num>
  <w:num w:numId="8">
    <w:abstractNumId w:val="2"/>
  </w:num>
  <w:num w:numId="9">
    <w:abstractNumId w:val="11"/>
  </w:num>
  <w:num w:numId="10">
    <w:abstractNumId w:val="8"/>
  </w:num>
  <w:num w:numId="11">
    <w:abstractNumId w:val="4"/>
  </w:num>
  <w:num w:numId="12">
    <w:abstractNumId w:val="5"/>
  </w:num>
  <w:num w:numId="13">
    <w:abstractNumId w:val="10"/>
  </w:num>
  <w:num w:numId="14">
    <w:abstractNumId w:val="14"/>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2E"/>
    <w:rsid w:val="00060155"/>
    <w:rsid w:val="000646BA"/>
    <w:rsid w:val="00073F6D"/>
    <w:rsid w:val="000A7140"/>
    <w:rsid w:val="000B6A07"/>
    <w:rsid w:val="000E297C"/>
    <w:rsid w:val="00123856"/>
    <w:rsid w:val="00144B6D"/>
    <w:rsid w:val="001620D3"/>
    <w:rsid w:val="001C6B37"/>
    <w:rsid w:val="001D79E6"/>
    <w:rsid w:val="00242B27"/>
    <w:rsid w:val="00253E59"/>
    <w:rsid w:val="00270F5C"/>
    <w:rsid w:val="00272E26"/>
    <w:rsid w:val="00291D34"/>
    <w:rsid w:val="002F1337"/>
    <w:rsid w:val="002F1EC4"/>
    <w:rsid w:val="0044392B"/>
    <w:rsid w:val="00451B36"/>
    <w:rsid w:val="0049304A"/>
    <w:rsid w:val="00574CB1"/>
    <w:rsid w:val="005D2FB3"/>
    <w:rsid w:val="006A4152"/>
    <w:rsid w:val="006B24EC"/>
    <w:rsid w:val="007620A6"/>
    <w:rsid w:val="007A04B9"/>
    <w:rsid w:val="007A3724"/>
    <w:rsid w:val="00824DFD"/>
    <w:rsid w:val="00865E39"/>
    <w:rsid w:val="008968DB"/>
    <w:rsid w:val="008E7CD9"/>
    <w:rsid w:val="009451D7"/>
    <w:rsid w:val="009C6A04"/>
    <w:rsid w:val="00A31E77"/>
    <w:rsid w:val="00AE03D2"/>
    <w:rsid w:val="00AE5BF9"/>
    <w:rsid w:val="00B522E1"/>
    <w:rsid w:val="00BB1902"/>
    <w:rsid w:val="00C851C2"/>
    <w:rsid w:val="00D07D39"/>
    <w:rsid w:val="00DB04BE"/>
    <w:rsid w:val="00DC0C76"/>
    <w:rsid w:val="00DD70BE"/>
    <w:rsid w:val="00E0058A"/>
    <w:rsid w:val="00E10BC6"/>
    <w:rsid w:val="00E50CF4"/>
    <w:rsid w:val="00E63B42"/>
    <w:rsid w:val="00E84B0B"/>
    <w:rsid w:val="00E909AD"/>
    <w:rsid w:val="00F2374E"/>
    <w:rsid w:val="00F4503E"/>
    <w:rsid w:val="00F76FC5"/>
    <w:rsid w:val="00F94951"/>
    <w:rsid w:val="00FA5B38"/>
    <w:rsid w:val="00FF3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E1"/>
    <w:rPr>
      <w:sz w:val="20"/>
      <w:szCs w:val="20"/>
      <w:lang w:val="es-ES_tradnl" w:eastAsia="en-US"/>
    </w:rPr>
  </w:style>
  <w:style w:type="paragraph" w:styleId="Heading1">
    <w:name w:val="heading 1"/>
    <w:basedOn w:val="Normal"/>
    <w:next w:val="Normal"/>
    <w:link w:val="Heading1Char"/>
    <w:uiPriority w:val="99"/>
    <w:qFormat/>
    <w:rsid w:val="00B522E1"/>
    <w:pPr>
      <w:keepNext/>
      <w:outlineLvl w:val="0"/>
    </w:pPr>
    <w:rPr>
      <w:b/>
      <w:bCs/>
      <w:sz w:val="24"/>
      <w:szCs w:val="24"/>
    </w:rPr>
  </w:style>
  <w:style w:type="paragraph" w:styleId="Heading2">
    <w:name w:val="heading 2"/>
    <w:basedOn w:val="Normal"/>
    <w:next w:val="Normal"/>
    <w:link w:val="Heading2Char"/>
    <w:uiPriority w:val="99"/>
    <w:qFormat/>
    <w:rsid w:val="00B522E1"/>
    <w:pPr>
      <w:keepNext/>
      <w:jc w:val="center"/>
      <w:outlineLvl w:val="1"/>
    </w:pPr>
    <w:rPr>
      <w:b/>
      <w:bCs/>
    </w:rPr>
  </w:style>
  <w:style w:type="paragraph" w:styleId="Heading3">
    <w:name w:val="heading 3"/>
    <w:basedOn w:val="Normal"/>
    <w:next w:val="Normal"/>
    <w:link w:val="Heading3Char"/>
    <w:uiPriority w:val="99"/>
    <w:qFormat/>
    <w:rsid w:val="00B522E1"/>
    <w:pPr>
      <w:keepNext/>
      <w:jc w:val="center"/>
      <w:outlineLvl w:val="2"/>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_tradnl"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_tradnl"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_tradnl" w:eastAsia="en-US"/>
    </w:rPr>
  </w:style>
  <w:style w:type="paragraph" w:styleId="BodyText">
    <w:name w:val="Body Text"/>
    <w:basedOn w:val="Normal"/>
    <w:link w:val="BodyTextChar"/>
    <w:uiPriority w:val="99"/>
    <w:rsid w:val="00B522E1"/>
    <w:rPr>
      <w:b/>
      <w:bCs/>
      <w:sz w:val="22"/>
      <w:szCs w:val="22"/>
    </w:rPr>
  </w:style>
  <w:style w:type="character" w:customStyle="1" w:styleId="BodyTextChar">
    <w:name w:val="Body Text Char"/>
    <w:basedOn w:val="DefaultParagraphFont"/>
    <w:link w:val="BodyText"/>
    <w:uiPriority w:val="99"/>
    <w:semiHidden/>
    <w:locked/>
    <w:rPr>
      <w:sz w:val="20"/>
      <w:szCs w:val="20"/>
      <w:lang w:val="es-ES_tradnl" w:eastAsia="en-US"/>
    </w:rPr>
  </w:style>
  <w:style w:type="paragraph" w:styleId="BodyText2">
    <w:name w:val="Body Text 2"/>
    <w:basedOn w:val="Normal"/>
    <w:link w:val="BodyText2Char"/>
    <w:uiPriority w:val="99"/>
    <w:rsid w:val="00B522E1"/>
    <w:rPr>
      <w:sz w:val="22"/>
      <w:szCs w:val="22"/>
    </w:rPr>
  </w:style>
  <w:style w:type="character" w:customStyle="1" w:styleId="BodyText2Char">
    <w:name w:val="Body Text 2 Char"/>
    <w:basedOn w:val="DefaultParagraphFont"/>
    <w:link w:val="BodyText2"/>
    <w:uiPriority w:val="99"/>
    <w:semiHidden/>
    <w:locked/>
    <w:rPr>
      <w:sz w:val="20"/>
      <w:szCs w:val="20"/>
      <w:lang w:val="es-ES_tradnl" w:eastAsia="en-US"/>
    </w:rPr>
  </w:style>
  <w:style w:type="paragraph" w:customStyle="1" w:styleId="Prrafodelista1">
    <w:name w:val="Párrafo de lista1"/>
    <w:basedOn w:val="Normal"/>
    <w:uiPriority w:val="99"/>
    <w:rsid w:val="00DD70BE"/>
    <w:pPr>
      <w:ind w:left="720"/>
    </w:pPr>
    <w:rPr>
      <w:lang w:val="es-ES" w:eastAsia="es-ES"/>
    </w:rPr>
  </w:style>
  <w:style w:type="character" w:styleId="Hyperlink">
    <w:name w:val="Hyperlink"/>
    <w:basedOn w:val="DefaultParagraphFont"/>
    <w:uiPriority w:val="99"/>
    <w:rsid w:val="000E297C"/>
    <w:rPr>
      <w:color w:val="0000FF"/>
      <w:u w:val="single"/>
    </w:rPr>
  </w:style>
  <w:style w:type="paragraph" w:styleId="Footer">
    <w:name w:val="footer"/>
    <w:basedOn w:val="Normal"/>
    <w:link w:val="FooterChar"/>
    <w:uiPriority w:val="99"/>
    <w:rsid w:val="001620D3"/>
    <w:pPr>
      <w:tabs>
        <w:tab w:val="center" w:pos="4252"/>
        <w:tab w:val="right" w:pos="8504"/>
      </w:tabs>
    </w:pPr>
  </w:style>
  <w:style w:type="character" w:customStyle="1" w:styleId="FooterChar">
    <w:name w:val="Footer Char"/>
    <w:basedOn w:val="DefaultParagraphFont"/>
    <w:link w:val="Footer"/>
    <w:uiPriority w:val="99"/>
    <w:semiHidden/>
    <w:locked/>
    <w:rPr>
      <w:sz w:val="20"/>
      <w:szCs w:val="20"/>
      <w:lang w:val="es-ES_tradnl" w:eastAsia="en-US"/>
    </w:rPr>
  </w:style>
  <w:style w:type="character" w:styleId="PageNumber">
    <w:name w:val="page number"/>
    <w:basedOn w:val="DefaultParagraphFont"/>
    <w:uiPriority w:val="99"/>
    <w:rsid w:val="001620D3"/>
  </w:style>
  <w:style w:type="paragraph" w:customStyle="1" w:styleId="title">
    <w:name w:val="title"/>
    <w:basedOn w:val="Normal"/>
    <w:uiPriority w:val="99"/>
    <w:rsid w:val="00060155"/>
    <w:pPr>
      <w:spacing w:before="100" w:beforeAutospacing="1" w:after="100" w:afterAutospacing="1"/>
    </w:pPr>
    <w:rPr>
      <w:sz w:val="24"/>
      <w:szCs w:val="24"/>
      <w:lang w:val="es-ES" w:eastAsia="es-ES"/>
    </w:rPr>
  </w:style>
  <w:style w:type="paragraph" w:customStyle="1" w:styleId="desc">
    <w:name w:val="desc"/>
    <w:basedOn w:val="Normal"/>
    <w:uiPriority w:val="99"/>
    <w:rsid w:val="00060155"/>
    <w:pPr>
      <w:spacing w:before="100" w:beforeAutospacing="1" w:after="100" w:afterAutospacing="1"/>
    </w:pPr>
    <w:rPr>
      <w:sz w:val="24"/>
      <w:szCs w:val="24"/>
      <w:lang w:val="es-ES" w:eastAsia="es-ES"/>
    </w:rPr>
  </w:style>
  <w:style w:type="paragraph" w:customStyle="1" w:styleId="details">
    <w:name w:val="details"/>
    <w:basedOn w:val="Normal"/>
    <w:uiPriority w:val="99"/>
    <w:rsid w:val="00060155"/>
    <w:pPr>
      <w:spacing w:before="100" w:beforeAutospacing="1" w:after="100" w:afterAutospacing="1"/>
    </w:pPr>
    <w:rPr>
      <w:sz w:val="24"/>
      <w:szCs w:val="24"/>
      <w:lang w:val="es-ES" w:eastAsia="es-ES"/>
    </w:rPr>
  </w:style>
  <w:style w:type="character" w:customStyle="1" w:styleId="jrnl">
    <w:name w:val="jrnl"/>
    <w:basedOn w:val="DefaultParagraphFont"/>
    <w:uiPriority w:val="99"/>
    <w:rsid w:val="00060155"/>
  </w:style>
  <w:style w:type="character" w:customStyle="1" w:styleId="apple-converted-space">
    <w:name w:val="apple-converted-space"/>
    <w:basedOn w:val="DefaultParagraphFont"/>
    <w:uiPriority w:val="99"/>
    <w:rsid w:val="00060155"/>
  </w:style>
  <w:style w:type="paragraph" w:customStyle="1" w:styleId="linksnohighlight">
    <w:name w:val="links nohighlight"/>
    <w:basedOn w:val="Normal"/>
    <w:uiPriority w:val="99"/>
    <w:rsid w:val="00060155"/>
    <w:pPr>
      <w:spacing w:before="100" w:beforeAutospacing="1" w:after="100" w:afterAutospacing="1"/>
    </w:pPr>
    <w:rPr>
      <w:sz w:val="24"/>
      <w:szCs w:val="24"/>
      <w:lang w:val="es-ES" w:eastAsia="es-ES"/>
    </w:rPr>
  </w:style>
  <w:style w:type="paragraph" w:styleId="Header">
    <w:name w:val="header"/>
    <w:basedOn w:val="Normal"/>
    <w:link w:val="HeaderChar"/>
    <w:uiPriority w:val="99"/>
    <w:rsid w:val="00DC0C76"/>
    <w:pPr>
      <w:tabs>
        <w:tab w:val="center" w:pos="4252"/>
        <w:tab w:val="right" w:pos="8504"/>
      </w:tabs>
    </w:pPr>
  </w:style>
  <w:style w:type="character" w:customStyle="1" w:styleId="HeaderChar">
    <w:name w:val="Header Char"/>
    <w:basedOn w:val="DefaultParagraphFont"/>
    <w:link w:val="Header"/>
    <w:uiPriority w:val="99"/>
    <w:locked/>
    <w:rsid w:val="00DC0C76"/>
    <w:rPr>
      <w:lang w:eastAsia="en-US"/>
    </w:rPr>
  </w:style>
</w:styles>
</file>

<file path=word/webSettings.xml><?xml version="1.0" encoding="utf-8"?>
<w:webSettings xmlns:r="http://schemas.openxmlformats.org/officeDocument/2006/relationships" xmlns:w="http://schemas.openxmlformats.org/wordprocessingml/2006/main">
  <w:divs>
    <w:div w:id="558441488">
      <w:marLeft w:val="0"/>
      <w:marRight w:val="0"/>
      <w:marTop w:val="0"/>
      <w:marBottom w:val="0"/>
      <w:divBdr>
        <w:top w:val="none" w:sz="0" w:space="0" w:color="auto"/>
        <w:left w:val="none" w:sz="0" w:space="0" w:color="auto"/>
        <w:bottom w:val="none" w:sz="0" w:space="0" w:color="auto"/>
        <w:right w:val="none" w:sz="0" w:space="0" w:color="auto"/>
      </w:divBdr>
      <w:divsChild>
        <w:div w:id="558441486">
          <w:marLeft w:val="0"/>
          <w:marRight w:val="0"/>
          <w:marTop w:val="0"/>
          <w:marBottom w:val="0"/>
          <w:divBdr>
            <w:top w:val="none" w:sz="0" w:space="0" w:color="auto"/>
            <w:left w:val="none" w:sz="0" w:space="0" w:color="auto"/>
            <w:bottom w:val="none" w:sz="0" w:space="0" w:color="auto"/>
            <w:right w:val="none" w:sz="0" w:space="0" w:color="auto"/>
          </w:divBdr>
        </w:div>
        <w:div w:id="558441487">
          <w:marLeft w:val="0"/>
          <w:marRight w:val="0"/>
          <w:marTop w:val="34"/>
          <w:marBottom w:val="34"/>
          <w:divBdr>
            <w:top w:val="none" w:sz="0" w:space="0" w:color="auto"/>
            <w:left w:val="none" w:sz="0" w:space="0" w:color="auto"/>
            <w:bottom w:val="none" w:sz="0" w:space="0" w:color="auto"/>
            <w:right w:val="none" w:sz="0" w:space="0" w:color="auto"/>
          </w:divBdr>
        </w:div>
      </w:divsChild>
    </w:div>
    <w:div w:id="558441489">
      <w:marLeft w:val="0"/>
      <w:marRight w:val="0"/>
      <w:marTop w:val="0"/>
      <w:marBottom w:val="0"/>
      <w:divBdr>
        <w:top w:val="none" w:sz="0" w:space="0" w:color="auto"/>
        <w:left w:val="none" w:sz="0" w:space="0" w:color="auto"/>
        <w:bottom w:val="none" w:sz="0" w:space="0" w:color="auto"/>
        <w:right w:val="none" w:sz="0" w:space="0" w:color="auto"/>
      </w:divBdr>
    </w:div>
    <w:div w:id="558441490">
      <w:marLeft w:val="0"/>
      <w:marRight w:val="0"/>
      <w:marTop w:val="0"/>
      <w:marBottom w:val="0"/>
      <w:divBdr>
        <w:top w:val="none" w:sz="0" w:space="0" w:color="auto"/>
        <w:left w:val="none" w:sz="0" w:space="0" w:color="auto"/>
        <w:bottom w:val="none" w:sz="0" w:space="0" w:color="auto"/>
        <w:right w:val="none" w:sz="0" w:space="0" w:color="auto"/>
      </w:divBdr>
    </w:div>
    <w:div w:id="558441491">
      <w:marLeft w:val="0"/>
      <w:marRight w:val="0"/>
      <w:marTop w:val="0"/>
      <w:marBottom w:val="0"/>
      <w:divBdr>
        <w:top w:val="none" w:sz="0" w:space="0" w:color="auto"/>
        <w:left w:val="none" w:sz="0" w:space="0" w:color="auto"/>
        <w:bottom w:val="none" w:sz="0" w:space="0" w:color="auto"/>
        <w:right w:val="none" w:sz="0" w:space="0" w:color="auto"/>
      </w:divBdr>
    </w:div>
    <w:div w:id="558441492">
      <w:marLeft w:val="0"/>
      <w:marRight w:val="0"/>
      <w:marTop w:val="0"/>
      <w:marBottom w:val="0"/>
      <w:divBdr>
        <w:top w:val="none" w:sz="0" w:space="0" w:color="auto"/>
        <w:left w:val="none" w:sz="0" w:space="0" w:color="auto"/>
        <w:bottom w:val="none" w:sz="0" w:space="0" w:color="auto"/>
        <w:right w:val="none" w:sz="0" w:space="0" w:color="auto"/>
      </w:divBdr>
    </w:div>
    <w:div w:id="558441493">
      <w:marLeft w:val="0"/>
      <w:marRight w:val="0"/>
      <w:marTop w:val="0"/>
      <w:marBottom w:val="0"/>
      <w:divBdr>
        <w:top w:val="none" w:sz="0" w:space="0" w:color="auto"/>
        <w:left w:val="none" w:sz="0" w:space="0" w:color="auto"/>
        <w:bottom w:val="none" w:sz="0" w:space="0" w:color="auto"/>
        <w:right w:val="none" w:sz="0" w:space="0" w:color="auto"/>
      </w:divBdr>
    </w:div>
    <w:div w:id="558441494">
      <w:marLeft w:val="0"/>
      <w:marRight w:val="0"/>
      <w:marTop w:val="0"/>
      <w:marBottom w:val="0"/>
      <w:divBdr>
        <w:top w:val="none" w:sz="0" w:space="0" w:color="auto"/>
        <w:left w:val="none" w:sz="0" w:space="0" w:color="auto"/>
        <w:bottom w:val="none" w:sz="0" w:space="0" w:color="auto"/>
        <w:right w:val="none" w:sz="0" w:space="0" w:color="auto"/>
      </w:divBdr>
    </w:div>
    <w:div w:id="558441495">
      <w:marLeft w:val="0"/>
      <w:marRight w:val="0"/>
      <w:marTop w:val="0"/>
      <w:marBottom w:val="0"/>
      <w:divBdr>
        <w:top w:val="none" w:sz="0" w:space="0" w:color="auto"/>
        <w:left w:val="none" w:sz="0" w:space="0" w:color="auto"/>
        <w:bottom w:val="none" w:sz="0" w:space="0" w:color="auto"/>
        <w:right w:val="none" w:sz="0" w:space="0" w:color="auto"/>
      </w:divBdr>
    </w:div>
    <w:div w:id="558441496">
      <w:marLeft w:val="0"/>
      <w:marRight w:val="0"/>
      <w:marTop w:val="0"/>
      <w:marBottom w:val="0"/>
      <w:divBdr>
        <w:top w:val="none" w:sz="0" w:space="0" w:color="auto"/>
        <w:left w:val="none" w:sz="0" w:space="0" w:color="auto"/>
        <w:bottom w:val="none" w:sz="0" w:space="0" w:color="auto"/>
        <w:right w:val="none" w:sz="0" w:space="0" w:color="auto"/>
      </w:divBdr>
    </w:div>
    <w:div w:id="558441497">
      <w:marLeft w:val="0"/>
      <w:marRight w:val="0"/>
      <w:marTop w:val="0"/>
      <w:marBottom w:val="0"/>
      <w:divBdr>
        <w:top w:val="none" w:sz="0" w:space="0" w:color="auto"/>
        <w:left w:val="none" w:sz="0" w:space="0" w:color="auto"/>
        <w:bottom w:val="none" w:sz="0" w:space="0" w:color="auto"/>
        <w:right w:val="none" w:sz="0" w:space="0" w:color="auto"/>
      </w:divBdr>
    </w:div>
    <w:div w:id="558441498">
      <w:marLeft w:val="0"/>
      <w:marRight w:val="0"/>
      <w:marTop w:val="0"/>
      <w:marBottom w:val="0"/>
      <w:divBdr>
        <w:top w:val="none" w:sz="0" w:space="0" w:color="auto"/>
        <w:left w:val="none" w:sz="0" w:space="0" w:color="auto"/>
        <w:bottom w:val="none" w:sz="0" w:space="0" w:color="auto"/>
        <w:right w:val="none" w:sz="0" w:space="0" w:color="auto"/>
      </w:divBdr>
    </w:div>
    <w:div w:id="558441499">
      <w:marLeft w:val="0"/>
      <w:marRight w:val="0"/>
      <w:marTop w:val="0"/>
      <w:marBottom w:val="0"/>
      <w:divBdr>
        <w:top w:val="none" w:sz="0" w:space="0" w:color="auto"/>
        <w:left w:val="none" w:sz="0" w:space="0" w:color="auto"/>
        <w:bottom w:val="none" w:sz="0" w:space="0" w:color="auto"/>
        <w:right w:val="none" w:sz="0" w:space="0" w:color="auto"/>
      </w:divBdr>
    </w:div>
    <w:div w:id="558441500">
      <w:marLeft w:val="0"/>
      <w:marRight w:val="0"/>
      <w:marTop w:val="0"/>
      <w:marBottom w:val="0"/>
      <w:divBdr>
        <w:top w:val="none" w:sz="0" w:space="0" w:color="auto"/>
        <w:left w:val="none" w:sz="0" w:space="0" w:color="auto"/>
        <w:bottom w:val="none" w:sz="0" w:space="0" w:color="auto"/>
        <w:right w:val="none" w:sz="0" w:space="0" w:color="auto"/>
      </w:divBdr>
    </w:div>
    <w:div w:id="558441501">
      <w:marLeft w:val="0"/>
      <w:marRight w:val="0"/>
      <w:marTop w:val="0"/>
      <w:marBottom w:val="0"/>
      <w:divBdr>
        <w:top w:val="none" w:sz="0" w:space="0" w:color="auto"/>
        <w:left w:val="none" w:sz="0" w:space="0" w:color="auto"/>
        <w:bottom w:val="none" w:sz="0" w:space="0" w:color="auto"/>
        <w:right w:val="none" w:sz="0" w:space="0" w:color="auto"/>
      </w:divBdr>
    </w:div>
    <w:div w:id="5584415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gel.calleja.sspa@juntadeandalucia.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879</Words>
  <Characters>4836</Characters>
  <Application>Microsoft Office Outlook</Application>
  <DocSecurity>0</DocSecurity>
  <Lines>0</Lines>
  <Paragraphs>0</Paragraphs>
  <ScaleCrop>false</ScaleCrop>
  <Company>LABORATORIOS SERONO,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CURRICULUM ABREVIADO (TIPO FIS)</dc:title>
  <dc:subject/>
  <dc:creator>IARRIBAS</dc:creator>
  <cp:keywords/>
  <dc:description/>
  <cp:lastModifiedBy>hvnvaio</cp:lastModifiedBy>
  <cp:revision>6</cp:revision>
  <cp:lastPrinted>2013-01-31T19:18:00Z</cp:lastPrinted>
  <dcterms:created xsi:type="dcterms:W3CDTF">2013-03-20T21:20:00Z</dcterms:created>
  <dcterms:modified xsi:type="dcterms:W3CDTF">2013-03-21T04:04:00Z</dcterms:modified>
</cp:coreProperties>
</file>